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2023年第六届天津市大学生信息技术“新工科”工程实践创新技术竞赛入围现场决赛确认表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2023年</w:t>
      </w:r>
      <w:r>
        <w:rPr>
          <w:rFonts w:hint="eastAsia"/>
          <w:sz w:val="28"/>
          <w:szCs w:val="36"/>
          <w:lang w:val="en-US" w:eastAsia="zh-CN"/>
        </w:rPr>
        <w:t>天津市大学生信息技术新工科竞赛组委会：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我参赛队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（学校名称、队伍名称），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经官网查询已确认入围第六届天津市大学生信息技术“新工科”竞赛决赛，经赛队商讨，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（ ）是 /（ ）否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参加新工科竞赛决赛现场自备参赛时需要的设备仪器，并服从竞赛组委会组织安排。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指导教师签字：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参赛队长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     2023年11月23日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WYxYzI2YTU3M2M2NjA4MzViNWVhYTJkYmNmOTIifQ=="/>
  </w:docVars>
  <w:rsids>
    <w:rsidRoot w:val="15C54B71"/>
    <w:rsid w:val="01B80B75"/>
    <w:rsid w:val="07216A1B"/>
    <w:rsid w:val="15C54B71"/>
    <w:rsid w:val="356C021A"/>
    <w:rsid w:val="399853DB"/>
    <w:rsid w:val="4111730F"/>
    <w:rsid w:val="6B3D1E65"/>
    <w:rsid w:val="727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2023-11-17T02:31:00Z</dcterms:created>
  <dc:creator>无 为. </dc:creator>
  <cp:lastModifiedBy>无 为. </cp:lastModifiedBy>
  <dcterms:modified xsi:type="dcterms:W3CDTF">2023-11-20T04:11:47Z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F550EAFDD41F4ADFA9F85308ABC6B990_11</vt:lpwstr>
  </property>
</Properties>
</file>